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407"/>
        <w:gridCol w:w="3774"/>
        <w:gridCol w:w="1009"/>
        <w:gridCol w:w="3080"/>
      </w:tblGrid>
      <w:tr w:rsidR="007D7C64" w:rsidRPr="00B05F5E" w:rsidTr="007D7C64">
        <w:trPr>
          <w:trHeight w:val="2117"/>
        </w:trPr>
        <w:tc>
          <w:tcPr>
            <w:tcW w:w="9270" w:type="dxa"/>
            <w:gridSpan w:val="4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ENGINE SPECIFICATIONS FOR AGRICULTURE TRACTOR,</w:t>
            </w:r>
          </w:p>
          <w:p w:rsidR="007D7C64" w:rsidRPr="00B05F5E" w:rsidRDefault="007D7C64" w:rsidP="00F9278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CONSTRUCTION EQUIPMENT VEHICLE ** </w:t>
            </w:r>
          </w:p>
          <w:p w:rsidR="007D7C64" w:rsidRPr="00B05F5E" w:rsidRDefault="007D7C64" w:rsidP="00F9278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</w:p>
          <w:p w:rsidR="007D7C64" w:rsidRPr="00B05F5E" w:rsidRDefault="007D7C64" w:rsidP="00F9278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COMBINE HARVESTER**</w:t>
            </w:r>
          </w:p>
          <w:p w:rsidR="007D7C64" w:rsidRPr="00B05F5E" w:rsidRDefault="007D7C64" w:rsidP="00F927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FOR BHARAT STAGE (TREM/CEV) IV EMISSION NORMS</w:t>
            </w: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Description of Vehicle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Trade Name or mark of the Vehicle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Vehicle 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Declared maximum PTO Power (kW)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Declared Rated PTO power (kW)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Manufacturer’s name and address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Telephone No.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Method of attachment of the statutory marking (Engine Compliance Plate as per AIS 137)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Drawings of the location of the engine identification number (complete example with dimensions)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power speed(rpm): If different from rated speed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gross power (kW): If different from rated speed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Declared 100 % test speed: If applicable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Manufacturers chosen NRSC: RMC/Discrete mode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of pre-conditioning cycles prior to transient test: If applicable, minimum 1.0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774" w:type="dxa"/>
          </w:tcPr>
          <w:p w:rsidR="007D7C64" w:rsidRDefault="007D7C64" w:rsidP="00F9278D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 case of RMC, number of pre-conditioning RMC prior to RMC NRSC test: Minimum 0.5</w:t>
            </w:r>
          </w:p>
          <w:p w:rsidR="007D7C64" w:rsidRPr="00BC0A66" w:rsidRDefault="007D7C64" w:rsidP="00BC0A66"/>
          <w:p w:rsidR="007D7C64" w:rsidRPr="00BC0A66" w:rsidRDefault="007D7C64" w:rsidP="00BC0A66">
            <w:pPr>
              <w:jc w:val="center"/>
            </w:pP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allowable pressure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drop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across charge cooler at 100% engine speed and at 100% load (kPa)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temperature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drop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from exhaust or turbine outlet to first after-treatment device (⁰C) if stated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Test conditions for measurement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temperature at inlet to first after-treatment device, (⁰C) if stated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of engine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(NA/TC/TCIC, DI/IDI)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Manufacturer's name &amp; Manufacturing Plant address.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Manufacturer's engine code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Cycle: four stroke/two stroke</w:t>
            </w:r>
            <w:r w:rsidRPr="00B05F5E">
              <w:rPr>
                <w:rStyle w:val="FootnoteReference"/>
                <w:rFonts w:eastAsiaTheme="majorEastAsia" w:cs="Times New Roman"/>
                <w:spacing w:val="-2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Bore (mm)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Stroke (mm)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and layout of cylinders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Engine capacity (cm</w:t>
            </w:r>
            <w:r w:rsidRPr="00B05F5E">
              <w:rPr>
                <w:rStyle w:val="FootnoteReference"/>
                <w:rFonts w:eastAsiaTheme="majorEastAsia" w:cs="Times New Roman"/>
                <w:spacing w:val="-2"/>
                <w:sz w:val="24"/>
                <w:szCs w:val="24"/>
                <w:lang w:val="en-GB" w:eastAsia="en-GB"/>
              </w:rPr>
              <w:t>3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Rated speed (rpm)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torque speed (rpm)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4.12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Volumetric compression ratio</w:t>
            </w:r>
            <w:r w:rsidRPr="00B05F5E">
              <w:rPr>
                <w:rStyle w:val="FootnoteReference"/>
                <w:rFonts w:eastAsiaTheme="majorEastAsia" w:cs="Times New Roman"/>
                <w:spacing w:val="-2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Combustion system description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Drawing(s) of combustion chamber and piston crown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4.15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cross-sectional area of inlet and outlet ports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4.16 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Cooling system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4.16.1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Liquid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4.16.1.1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Nature of liquid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4.16. 1.2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Circulating pump(s): yes/no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4.16. 1.3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Characteristics or make(s) and type(s) (if applicable)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4.16.1.4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Drive ratio(s) (if applicable)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4.16.1.5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Thermostat type and setting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4.16.2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4.16.2.1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Blower: yes/no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4.16.2.2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Characteristics or make(s) and type(s) (if applicable)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4.16.2.3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Drive ratio(s) (if applicable)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4.16.2.4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ducting(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std production)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4.17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Temperature regulating system (yes/no)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4.17.1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Brief description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4.17.2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Liquid cooling: Maximum temperature at outlet (°C)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4.17.3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Air cooling: Reference point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4.17.4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temperature at reference point (°C)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4.17.5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charge air outlet temperature of the inlet intercooler (if applicable) (°C)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exhaust temperature at the point in the exhaust pipe(s) adjacent to the outer flange(s) of the exhaust manifold(s) (°C)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.7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Fuel temperature min (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Max (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4.17.8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Lubricant temperature min (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max (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4.18</w:t>
            </w:r>
          </w:p>
        </w:tc>
        <w:tc>
          <w:tcPr>
            <w:tcW w:w="3774" w:type="dxa"/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Type of Engine cooling fan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F9278D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4.18.1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Fan drive directly connected to the engine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(Yes/No)</w:t>
            </w: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4.18.2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Fan drive with several distinct speeds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(Yes/No)</w:t>
            </w: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4.18.3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Fan drive with continuously variable speed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(Yes/No)</w:t>
            </w: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4.18.4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Machine equipped with more than one fan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(Yes/No)- </w:t>
            </w:r>
            <w:proofErr w:type="spellStart"/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No.s</w:t>
            </w:r>
            <w:proofErr w:type="spellEnd"/>
            <w:proofErr w:type="gramEnd"/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4.18.5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of engine cooling fan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4.18.6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of blades for engine cooling fan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NG fuelling system: (Yes/No)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4.19.1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Approval number 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4.19.2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Electronic engine management control unit for NG fuelling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4.19.2.1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4.19.2.2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and Identification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:</w:t>
            </w:r>
            <w:proofErr w:type="gramEnd"/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4.19.2.3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Identification Number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4.19.2.4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Verification Number (CVN)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4.19.3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Further documentation: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4.19.3.1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 layout (electrical connections, vacuum connections, compensation hoses, etc.):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H2NG fuelling system: (Yes/No)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4.20.1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Percentage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  hydrogen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in the fuel (maximum specified by the manufacturer)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4.20.2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Electronic engine management control unit for H2NG fuelling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4.20.2.1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4.20.2.2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Identification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:</w:t>
            </w:r>
            <w:proofErr w:type="gramEnd"/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4.20.2.3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Identification Number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4.20.2.4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Verification Number (CVN)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4.20.2.5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Emission-related adjustment possibilities: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4.20.3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Further documentation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4.20.3.1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 lay-out (electrical connections, vacuum connections compensation hoses, etc.):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Electric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Motor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Traction)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4.21.1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(winding, excitation):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4.21.1.1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hourly output: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kW(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manufacturer’s declared value)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4.21.1.1.1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net </w:t>
            </w:r>
            <w:proofErr w:type="spellStart"/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power:kW</w:t>
            </w:r>
            <w:proofErr w:type="spellEnd"/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(manufacturer’s declared value)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4.21.1.1.2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30 minutes power:</w:t>
            </w:r>
            <w:r w:rsidRPr="00B05F5E">
              <w:rPr>
                <w:rStyle w:val="FootnoteReference"/>
                <w:rFonts w:cs="Times New Roman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kW (manufacturer’s declared value)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4.21.1.2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Operating voltage: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  <w:t>V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4.21.2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Battery (Traction)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4.21.2.1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of cells: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4.21.2.2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Mass: …………(kg)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4.21.2.3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Capacity: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  <w:t>Ah (Amp-hours)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4.21.2.4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Engines or motor combinations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Hybrid Electric Vehicle: (Yes/No)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Category of Hybrid Electric vehicle Off Vehicle Charging/Not Off Vehicle Charging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Operating mode switch: with/without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4.22.3.1.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Selectable modes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4.22.3.1.1.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Pure electric: (Yes/No)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4.22.3.1.2.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Style w:val="FootnoteReference"/>
                <w:rFonts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Pure fuel consuming: (Yes/No)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4.22.3.1.3.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Hybrid modes: (Yes/No)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(if yes, short description)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4.22.4.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of the energy storage device: (traction battery, capacitor, flywheel/generator...)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4.22.4.1.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4.22.4.2.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Type(s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4.22.4.3.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number: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4.22.4.4.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Kind of electrochemical couple: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4.22.4.5.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Energy: ........... (for battery: voltage and capacity Ah in 2 h, for capacitor: J)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4.22.4.6.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Charger: on board/external/without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4.22.5.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Control unit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4.22.5.1.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4.22.5.2.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:</w:t>
            </w:r>
            <w:proofErr w:type="gramEnd"/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4.22.5.3.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number: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4.22.6.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Power controller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4.22.6.1.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4.22.6.2.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4.22.6.3.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number: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4.22.7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Manufacturer’s recommendation for preconditioning: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Exhaust system: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Silencer, Number, Type and make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mark (If proprietary) / Part No.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Internal diameter of exhaust pipe (mm)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(with a general arrangement drawing of exhaust system along with its routing indicating the lengths of exhaust pipe, tail pipe and exhaust outlet location)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distance between exhaust pipe(s) and the fuel line (mm)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Electronic Control Unit (ECU)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mark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Identification No.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Secondary Air Injection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6.4.2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mark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7.0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Intake system: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Supercharger / Turbocharger - yes/no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of system Description of the system (e.g. max. charge pressure, waste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noBreakHyphen/>
              <w:t>gate, if applicable)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Type(s) 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 No.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Intake manifold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Air filter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7.4.1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7.4.2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7.4.3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 No.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7.5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Intake silencer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7.5.1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7.5.3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&amp; diagrams of inlet pipe &amp; their accessories (Dash pot, heating device, additional air intake etc.)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7.6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Inter cooler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7.6.1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7.6.2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 No.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Catalytic converter: yes/no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7.7.1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7.7.2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7.7.3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 No.(s)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of catalytic converters and elements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Dimensions and volume of the catalytic converter(s)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of catalytic action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Total charge of precious metals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tabs>
                <w:tab w:val="left" w:pos="3851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Relative concentration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Substrate (structure and material)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Cell density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of casing for the catalytic converter(s)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Location of the catalytic converter(s) (place(s) and maximum/minimum distance(s) from engine)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Normal operating range (°C)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Consumable reagent (where appropriate)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and concentration of reagent needed for catalytic action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Normal operational temperature range of reagent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International standard (where appropriate)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sensor: yes/no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7.22.1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7.22.2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7.22.3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 No.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7.22.4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Style w:val="StyleSingleTxtGBoldChar"/>
                <w:rFonts w:eastAsiaTheme="minorHAnsi"/>
                <w:sz w:val="24"/>
                <w:szCs w:val="24"/>
              </w:rPr>
              <w:t>Oxygen sensor: yes/no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7.23.1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7.23.2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7.23.3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 No.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7.23.4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Air injection: yes/no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7.24.1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Type (pulse air, air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pump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etc.)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EGR: yes/no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7.25.1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Characteristics (cooled/uncooled, high pressure/low pressure, etc.)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7.25.2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7.25.3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7.25.4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mark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Particulate trap: yes/no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7.26.1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Dimensions and capacity of the particulate trap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7.26.2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and design of the particulate trap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7.27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Location (place(s) and maximum/minimum distance(s) from engine)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Method or system of regeneration, description and/or drawing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Normal operating temperature (°C) and pressure (kPa) range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Other systems: yes/no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7.31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and operation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Fuel feed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By fuel injection (compression-ignition only): (Yes/No)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Working principle: intake manifold/ direct injection/ indirect injection/swirl chamber/others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of fuel system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used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Mono Fuel / Bi-Fuel / Flex Fuel / Dual Fuel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B05F5E">
              <w:rPr>
                <w:b w:val="0"/>
                <w:sz w:val="24"/>
                <w:szCs w:val="24"/>
              </w:rPr>
              <w:t>Fuel type: Diesel / Gasoline /CNG /   Biomethane / Bio-H</w:t>
            </w:r>
            <w:r w:rsidRPr="00B05F5E">
              <w:rPr>
                <w:b w:val="0"/>
                <w:sz w:val="24"/>
                <w:szCs w:val="24"/>
                <w:vertAlign w:val="subscript"/>
              </w:rPr>
              <w:t>2</w:t>
            </w:r>
            <w:r w:rsidRPr="00B05F5E">
              <w:rPr>
                <w:b w:val="0"/>
                <w:sz w:val="24"/>
                <w:szCs w:val="24"/>
              </w:rPr>
              <w:t xml:space="preserve"> methane / HCNG / Biogas / LNG / Ethanol ((E85) / (E100)) /ED (95) Flex fuel Methanol M15 / M100 / MD95 / Biodiesel up to 100% /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Feed pump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or characteristic diagram (kPa)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Injection system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8.4.1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8.4.2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8.4.3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8.4.4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 No.(s)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Delivery: mm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per stroke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or cycle at pump speed of min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at full injection, or characteristic diagram.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Mention the method used: On engine/on pump bench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Style w:val="StyleSingleTxtGBoldChar"/>
                <w:rFonts w:eastAsiaTheme="minorHAnsi"/>
                <w:sz w:val="24"/>
                <w:szCs w:val="24"/>
              </w:rPr>
              <w:t xml:space="preserve">Injection advance curve 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Timing 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Injection piping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8.9.1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Length (mm)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8.9.2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Internal diameter (mm)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Injector(s)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8.10.1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8.10.2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8.10.3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 No(s).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8.10.4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Opening pressure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or characteristic diagram (kPa)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Governor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8.11.1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8.11.2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8.11.3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 No. 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Speed at which cut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off starts under full load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-1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no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load speed 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(min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Idling speed: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(min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Cold Start System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8.15.1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8.15.2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8.15.3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 No. 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8.15.4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Additional Information in case Fuel Feed by fuel injection (positive ignition only): (Yes/No)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Working principle: intake manifold (single/multi-point)/direct injection/Indirect Injection/Multipoint Fuel Injection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MPFI)/other (specify).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B05F5E">
              <w:rPr>
                <w:b w:val="0"/>
                <w:sz w:val="24"/>
                <w:szCs w:val="24"/>
              </w:rPr>
              <w:lastRenderedPageBreak/>
              <w:t>8.16.2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B05F5E">
              <w:rPr>
                <w:b w:val="0"/>
                <w:sz w:val="24"/>
                <w:szCs w:val="24"/>
                <w:lang w:val="en-US"/>
              </w:rPr>
              <w:t xml:space="preserve">Make(s) of Injection </w:t>
            </w:r>
            <w:proofErr w:type="gramStart"/>
            <w:r w:rsidRPr="00B05F5E">
              <w:rPr>
                <w:b w:val="0"/>
                <w:sz w:val="24"/>
                <w:szCs w:val="24"/>
                <w:lang w:val="en-US"/>
              </w:rPr>
              <w:t>Pump :</w:t>
            </w:r>
            <w:proofErr w:type="gramEnd"/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B05F5E">
              <w:rPr>
                <w:b w:val="0"/>
                <w:sz w:val="24"/>
                <w:szCs w:val="24"/>
              </w:rPr>
              <w:t>8.16.3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B05F5E">
              <w:rPr>
                <w:b w:val="0"/>
                <w:sz w:val="24"/>
                <w:szCs w:val="24"/>
                <w:lang w:val="en-US"/>
              </w:rPr>
              <w:t>Type(s) &amp; Identification Number of Injection Pump</w:t>
            </w:r>
            <w:r w:rsidRPr="00B05F5E">
              <w:rPr>
                <w:b w:val="0"/>
                <w:sz w:val="24"/>
                <w:szCs w:val="24"/>
                <w:lang w:val="en-US"/>
              </w:rPr>
              <w:tab/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 description (in the case of systems other than continuous injection give equivalent details):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8.16.4.1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control unit: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8.16.4.2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fuel regulator: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8.16.4.3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air-flow sensor: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8.16.4.4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micro-switch: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8.16.4.5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throttle housing: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8.16.4.6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water temperature sensor: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8.16.4.7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air temperature sensor: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Injectors: Opening pressure (Specify the tolerances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................... (kPa) or characteristic diagram: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.5.1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.5.2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Type(s):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8.16.5.3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Number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8.16.5.4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fuel delivery in (kg/hr) with tolerance at max net power engine speed (min-1) or characteristic diagram:</w:t>
            </w:r>
          </w:p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If boost control is supplied, state the characteristics fuel delivery and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boost pressure versus engine speed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8.16.5.5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Cut-off point under load (min-1)  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8.16.6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Injection timing: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8.16.7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Cold start system: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</w:rPr>
            </w:pPr>
            <w:r w:rsidRPr="00B05F5E">
              <w:rPr>
                <w:rFonts w:ascii="Times New Roman" w:hAnsi="Times New Roman" w:cs="Times New Roman"/>
              </w:rPr>
              <w:t>8.16.7.1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Operating principle(s):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</w:rPr>
            </w:pPr>
            <w:r w:rsidRPr="00B05F5E">
              <w:rPr>
                <w:rFonts w:ascii="Times New Roman" w:hAnsi="Times New Roman" w:cs="Times New Roman"/>
              </w:rPr>
              <w:t>8.16.7.2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Operating limits/settings (Specify the tolerances)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</w:rPr>
            </w:pPr>
            <w:r w:rsidRPr="00B05F5E">
              <w:rPr>
                <w:rFonts w:ascii="Times New Roman" w:hAnsi="Times New Roman" w:cs="Times New Roman"/>
                <w:b/>
              </w:rPr>
              <w:t>9.0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</w:rPr>
            </w:pPr>
            <w:r w:rsidRPr="00B05F5E">
              <w:rPr>
                <w:rFonts w:ascii="Times New Roman" w:hAnsi="Times New Roman" w:cs="Times New Roman"/>
                <w:b/>
              </w:rPr>
              <w:t>Starting System: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9.0.1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Make(s)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9.0.2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Type(s)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9.0.3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System description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Valve timing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 xml:space="preserve">Maximum lift and angles of opening and closing in relation to dead </w:t>
            </w:r>
            <w:proofErr w:type="spellStart"/>
            <w:r w:rsidRPr="00B05F5E">
              <w:rPr>
                <w:rFonts w:ascii="Times New Roman" w:hAnsi="Times New Roman" w:cs="Times New Roman"/>
              </w:rPr>
              <w:t>centers</w:t>
            </w:r>
            <w:proofErr w:type="spellEnd"/>
            <w:r w:rsidRPr="00B05F5E">
              <w:rPr>
                <w:rFonts w:ascii="Times New Roman" w:hAnsi="Times New Roman" w:cs="Times New Roman"/>
              </w:rPr>
              <w:t xml:space="preserve"> or equivalent data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Reference and/or setting ranges</w:t>
            </w:r>
            <w:r w:rsidRPr="00B05F5E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Variable valve timing system (if applicable and where intake and/or exhaust)</w:t>
            </w:r>
            <w:r w:rsidRPr="00B05F5E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Type: continuous or on/off</w:t>
            </w:r>
            <w:r w:rsidRPr="00B05F5E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Cam phase shift angle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Angle of valves / port (</w:t>
            </w:r>
            <w:proofErr w:type="spellStart"/>
            <w:r w:rsidRPr="00B05F5E">
              <w:rPr>
                <w:rFonts w:ascii="Times New Roman" w:hAnsi="Times New Roman" w:cs="Times New Roman"/>
              </w:rPr>
              <w:t>w.r.t.</w:t>
            </w:r>
            <w:proofErr w:type="spellEnd"/>
            <w:r w:rsidRPr="00B05F5E">
              <w:rPr>
                <w:rFonts w:ascii="Times New Roman" w:hAnsi="Times New Roman" w:cs="Times New Roman"/>
              </w:rPr>
              <w:t xml:space="preserve"> top dead </w:t>
            </w:r>
            <w:proofErr w:type="spellStart"/>
            <w:r w:rsidRPr="00B05F5E">
              <w:rPr>
                <w:rFonts w:ascii="Times New Roman" w:hAnsi="Times New Roman" w:cs="Times New Roman"/>
              </w:rPr>
              <w:t>center</w:t>
            </w:r>
            <w:proofErr w:type="spellEnd"/>
            <w:r w:rsidRPr="00B05F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Inlet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Opening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Closing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Exhaust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Opening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Closing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9.7.7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Transfer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9.7.8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Opening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9.7.9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Closing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9.7.10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Valve gap (Hot &amp; Cold)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9.7.11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Inlet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lastRenderedPageBreak/>
              <w:t>9.7.12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Exhaust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9.7.13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Distribution by ports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9.7.14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Volume of crank-case cavity with piston at TDC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9.7.15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Description of reed valve if any with drawing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9.7.16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Description (with drawing) of inlet ports, scavenging and exhaust ports with corresponding timing. (The drawing should include one representing the inner surface of the cylinder)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  <w:tcBorders>
              <w:left w:val="single" w:sz="4" w:space="0" w:color="auto"/>
            </w:tcBorders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 xml:space="preserve">Lubrication </w:t>
            </w:r>
            <w:proofErr w:type="gramStart"/>
            <w:r w:rsidRPr="00B05F5E">
              <w:rPr>
                <w:rFonts w:ascii="Times New Roman" w:hAnsi="Times New Roman" w:cs="Times New Roman"/>
              </w:rPr>
              <w:t>system :</w:t>
            </w:r>
            <w:proofErr w:type="gramEnd"/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Description of system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Lubrication oil capacity lit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9.8.3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Position of lubricant reservoir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9.8.4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Lubricating oil grade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9.8.5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Feed system (pump, injection in to intake mixing with fuel etc.)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9.8.6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Lubricating pump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9.8.6.1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Make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9.8.6.2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9.8.7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 xml:space="preserve">Mixture with </w:t>
            </w:r>
            <w:proofErr w:type="gramStart"/>
            <w:r w:rsidRPr="00B05F5E">
              <w:rPr>
                <w:rFonts w:ascii="Times New Roman" w:hAnsi="Times New Roman" w:cs="Times New Roman"/>
              </w:rPr>
              <w:t>fuel :</w:t>
            </w:r>
            <w:proofErr w:type="gramEnd"/>
            <w:r w:rsidRPr="00B05F5E">
              <w:rPr>
                <w:rFonts w:ascii="Times New Roman" w:hAnsi="Times New Roman" w:cs="Times New Roman"/>
              </w:rPr>
              <w:t xml:space="preserve"> yes/no</w:t>
            </w:r>
            <w:r w:rsidRPr="00B05F5E">
              <w:rPr>
                <w:rFonts w:ascii="Times New Roman" w:hAnsi="Times New Roman" w:cs="Times New Roman"/>
                <w:vertAlign w:val="superscript"/>
              </w:rPr>
              <w:t>1</w:t>
            </w:r>
            <w:r w:rsidRPr="00B05F5E">
              <w:rPr>
                <w:rFonts w:ascii="Times New Roman" w:hAnsi="Times New Roman" w:cs="Times New Roman"/>
              </w:rPr>
              <w:t>, and if yes %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9.8.8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 xml:space="preserve">Oil </w:t>
            </w:r>
            <w:proofErr w:type="gramStart"/>
            <w:r w:rsidRPr="00B05F5E">
              <w:rPr>
                <w:rFonts w:ascii="Times New Roman" w:hAnsi="Times New Roman" w:cs="Times New Roman"/>
              </w:rPr>
              <w:t>cooler :</w:t>
            </w:r>
            <w:proofErr w:type="gramEnd"/>
            <w:r w:rsidRPr="00B05F5E">
              <w:rPr>
                <w:rFonts w:ascii="Times New Roman" w:hAnsi="Times New Roman" w:cs="Times New Roman"/>
              </w:rPr>
              <w:t xml:space="preserve"> yes/no</w:t>
            </w:r>
            <w:r w:rsidRPr="00B05F5E">
              <w:rPr>
                <w:rFonts w:ascii="Times New Roman" w:hAnsi="Times New Roman" w:cs="Times New Roman"/>
                <w:vertAlign w:val="superscript"/>
              </w:rPr>
              <w:t>1</w:t>
            </w:r>
            <w:r w:rsidRPr="00B05F5E">
              <w:rPr>
                <w:rFonts w:ascii="Times New Roman" w:hAnsi="Times New Roman" w:cs="Times New Roman"/>
              </w:rPr>
              <w:t>, and if yes Drawings/ makes &amp; types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</w:rPr>
            </w:pPr>
            <w:r w:rsidRPr="00B05F5E">
              <w:rPr>
                <w:rFonts w:ascii="Times New Roman" w:hAnsi="Times New Roman" w:cs="Times New Roman"/>
                <w:b/>
              </w:rPr>
              <w:t>10.0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  <w:b/>
              </w:rPr>
            </w:pPr>
            <w:r w:rsidRPr="00B05F5E">
              <w:rPr>
                <w:rFonts w:ascii="Times New Roman" w:hAnsi="Times New Roman" w:cs="Times New Roman"/>
                <w:b/>
              </w:rPr>
              <w:t xml:space="preserve">Electrical </w:t>
            </w:r>
            <w:proofErr w:type="gramStart"/>
            <w:r w:rsidRPr="00B05F5E">
              <w:rPr>
                <w:rFonts w:ascii="Times New Roman" w:hAnsi="Times New Roman" w:cs="Times New Roman"/>
                <w:b/>
              </w:rPr>
              <w:t>equipment :</w:t>
            </w:r>
            <w:proofErr w:type="gramEnd"/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Generator/alternator characteristics (specify tolerance) or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10.1.1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Make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B05F5E" w:rsidTr="007D7C64">
        <w:tc>
          <w:tcPr>
            <w:tcW w:w="1407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10.1.2</w:t>
            </w:r>
          </w:p>
        </w:tc>
        <w:tc>
          <w:tcPr>
            <w:tcW w:w="3774" w:type="dxa"/>
          </w:tcPr>
          <w:p w:rsidR="007D7C64" w:rsidRPr="00B05F5E" w:rsidRDefault="007D7C64" w:rsidP="009F4BA4">
            <w:pPr>
              <w:pStyle w:val="NoSpacing"/>
              <w:spacing w:after="120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4089" w:type="dxa"/>
            <w:gridSpan w:val="2"/>
          </w:tcPr>
          <w:p w:rsidR="007D7C64" w:rsidRPr="00B05F5E" w:rsidRDefault="007D7C64" w:rsidP="009F4BA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b/>
                <w:sz w:val="24"/>
                <w:szCs w:val="24"/>
              </w:rPr>
              <w:t>Other engine driven auxiliaries: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Enumeration &amp; brief description, if necessary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12.0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Idling </w:t>
            </w:r>
            <w:proofErr w:type="gramStart"/>
            <w:r w:rsidRPr="007D7C64">
              <w:rPr>
                <w:rFonts w:ascii="Times New Roman" w:hAnsi="Times New Roman" w:cs="Times New Roman"/>
                <w:b/>
                <w:sz w:val="24"/>
                <w:szCs w:val="24"/>
              </w:rPr>
              <w:t>System :</w:t>
            </w:r>
            <w:proofErr w:type="gramEnd"/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Idling speed (rpm) (specify the tolerance)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Description  of</w:t>
            </w:r>
            <w:proofErr w:type="gramEnd"/>
            <w:r w:rsidRPr="007D7C64">
              <w:rPr>
                <w:rFonts w:ascii="Times New Roman" w:hAnsi="Times New Roman" w:cs="Times New Roman"/>
                <w:sz w:val="24"/>
                <w:szCs w:val="24"/>
              </w:rPr>
              <w:t xml:space="preserve"> settings and relevant requirements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b/>
                <w:sz w:val="24"/>
                <w:szCs w:val="24"/>
              </w:rPr>
              <w:t>Additional requirements for diesel engines: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Maximum permitted depression of air intake at characteristic place (Specify location of measurement) (kPa)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Exhaust back pressure at maximum Gross power and location of measurement (kPa)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 xml:space="preserve">Effective volume of exhaust-System (specify the tolerance &amp; range) in </w:t>
            </w:r>
            <w:proofErr w:type="spellStart"/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liters</w:t>
            </w:r>
            <w:proofErr w:type="spellEnd"/>
            <w:r w:rsidRPr="007D7C64">
              <w:rPr>
                <w:rFonts w:ascii="Times New Roman" w:hAnsi="Times New Roman" w:cs="Times New Roman"/>
                <w:sz w:val="24"/>
                <w:szCs w:val="24"/>
              </w:rPr>
              <w:t xml:space="preserve"> (from exhaust manifold / TC outlet to tail pipe end), Enclose the exhaust system drawing and indicate the volume of each parts clearly.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rPr>
          <w:trHeight w:val="673"/>
        </w:trPr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Moment of inertia of combined flywheel &amp; transmission at condition when no gear is engaged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Maximum rated speed (Specify the tolerance)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Minimum rated speed (Specify the tolerance)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Max. Gross torque on bench, Nm@ rpm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3774" w:type="dxa"/>
          </w:tcPr>
          <w:p w:rsidR="007D7C64" w:rsidRPr="007D7C64" w:rsidRDefault="007D7C64" w:rsidP="004126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Declared speed and powers of the engine/ submitted for type approval)</w:t>
            </w:r>
          </w:p>
          <w:p w:rsidR="007D7C64" w:rsidRPr="007D7C64" w:rsidRDefault="007D7C64" w:rsidP="004126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(Speeds to be agreed with the testing agency)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rPr>
          <w:trHeight w:val="154"/>
        </w:trPr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b/>
                <w:sz w:val="24"/>
                <w:szCs w:val="24"/>
              </w:rPr>
              <w:t>Measurement point*</w:t>
            </w:r>
          </w:p>
        </w:tc>
        <w:tc>
          <w:tcPr>
            <w:tcW w:w="1009" w:type="dxa"/>
          </w:tcPr>
          <w:p w:rsidR="007D7C64" w:rsidRPr="0076016C" w:rsidRDefault="007D7C64" w:rsidP="0041260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6016C">
              <w:rPr>
                <w:b/>
                <w:sz w:val="24"/>
                <w:szCs w:val="24"/>
              </w:rPr>
              <w:t>Engine speed rpm</w:t>
            </w:r>
          </w:p>
        </w:tc>
        <w:tc>
          <w:tcPr>
            <w:tcW w:w="3080" w:type="dxa"/>
          </w:tcPr>
          <w:p w:rsidR="007D7C64" w:rsidRPr="0076016C" w:rsidRDefault="007D7C64" w:rsidP="0041260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6016C">
              <w:rPr>
                <w:b/>
                <w:sz w:val="24"/>
                <w:szCs w:val="24"/>
              </w:rPr>
              <w:t>Gross Power kW*</w:t>
            </w: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7D7C64" w:rsidRPr="007D7C64" w:rsidRDefault="007D7C64" w:rsidP="0041260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9" w:type="dxa"/>
            <w:gridSpan w:val="2"/>
          </w:tcPr>
          <w:p w:rsidR="007D7C64" w:rsidRPr="0076016C" w:rsidRDefault="007D7C64" w:rsidP="00412605">
            <w:pPr>
              <w:spacing w:after="120"/>
              <w:rPr>
                <w:sz w:val="24"/>
                <w:szCs w:val="24"/>
              </w:rPr>
            </w:pP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7D7C6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gridSpan w:val="3"/>
          </w:tcPr>
          <w:p w:rsidR="007D7C64" w:rsidRPr="007D7C64" w:rsidRDefault="007D7C64" w:rsidP="007D7C64">
            <w:pPr>
              <w:pStyle w:val="NoSpacing"/>
              <w:spacing w:after="120"/>
              <w:ind w:left="556" w:hanging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See AIS 137 Part VII</w:t>
            </w:r>
          </w:p>
          <w:p w:rsidR="007D7C64" w:rsidRPr="0076016C" w:rsidRDefault="007D7C64" w:rsidP="007D7C64">
            <w:pPr>
              <w:spacing w:after="120"/>
              <w:ind w:left="286" w:hanging="286"/>
              <w:rPr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** For CEV’s information given from Sr. No 4.0 onwards shall be submitted to testing agency.</w:t>
            </w: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7D7C6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7863" w:type="dxa"/>
            <w:gridSpan w:val="3"/>
          </w:tcPr>
          <w:p w:rsidR="007D7C64" w:rsidRPr="007D7C64" w:rsidRDefault="007D7C64" w:rsidP="007D7C6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 xml:space="preserve">Additional Information related to (OE Fitted CNG Natural Gas (All Type) or Bio-Methane mono-fuel or bi-fuel </w:t>
            </w:r>
            <w:proofErr w:type="gramStart"/>
            <w:r w:rsidRPr="007D7C64">
              <w:rPr>
                <w:rFonts w:ascii="Times New Roman" w:hAnsi="Times New Roman" w:cs="Times New Roman"/>
                <w:sz w:val="24"/>
                <w:szCs w:val="24"/>
              </w:rPr>
              <w:t xml:space="preserve">vehicles)  </w:t>
            </w:r>
            <w:r w:rsidRPr="007D7C6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7D7C64">
              <w:rPr>
                <w:rFonts w:ascii="Times New Roman" w:hAnsi="Times New Roman" w:cs="Times New Roman"/>
                <w:b/>
                <w:sz w:val="24"/>
                <w:szCs w:val="24"/>
              </w:rPr>
              <w:t>if any &amp; if not covered by another heading)</w:t>
            </w:r>
          </w:p>
        </w:tc>
      </w:tr>
      <w:tr w:rsidR="007D7C64" w:rsidRPr="0076016C" w:rsidTr="007D7C64">
        <w:tc>
          <w:tcPr>
            <w:tcW w:w="1407" w:type="dxa"/>
          </w:tcPr>
          <w:p w:rsidR="007D7C64" w:rsidRPr="007D7C64" w:rsidRDefault="007D7C64" w:rsidP="007D7C6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gridSpan w:val="3"/>
          </w:tcPr>
          <w:p w:rsidR="007D7C64" w:rsidRPr="0076016C" w:rsidRDefault="007D7C64" w:rsidP="007D7C64">
            <w:pPr>
              <w:pStyle w:val="ListParagraph"/>
              <w:numPr>
                <w:ilvl w:val="0"/>
                <w:numId w:val="50"/>
              </w:numPr>
              <w:tabs>
                <w:tab w:val="left" w:pos="2527"/>
              </w:tabs>
              <w:spacing w:after="120"/>
              <w:ind w:left="324" w:hanging="324"/>
              <w:contextualSpacing/>
              <w:rPr>
                <w:sz w:val="24"/>
                <w:szCs w:val="24"/>
              </w:rPr>
            </w:pPr>
            <w:r w:rsidRPr="0076016C">
              <w:rPr>
                <w:sz w:val="24"/>
                <w:szCs w:val="24"/>
              </w:rPr>
              <w:t>In addition to parent engine, for each variant engine within the family, the information required in Table-4G shall be submitted separately for each engine within family.</w:t>
            </w:r>
          </w:p>
          <w:p w:rsidR="007D7C64" w:rsidRPr="0076016C" w:rsidRDefault="007D7C64" w:rsidP="007D7C64">
            <w:pPr>
              <w:pStyle w:val="ListParagraph"/>
              <w:numPr>
                <w:ilvl w:val="0"/>
                <w:numId w:val="50"/>
              </w:numPr>
              <w:tabs>
                <w:tab w:val="left" w:pos="2527"/>
              </w:tabs>
              <w:spacing w:after="120"/>
              <w:ind w:left="324" w:hanging="324"/>
              <w:contextualSpacing/>
              <w:rPr>
                <w:sz w:val="24"/>
                <w:szCs w:val="24"/>
              </w:rPr>
            </w:pPr>
            <w:r w:rsidRPr="0076016C">
              <w:rPr>
                <w:sz w:val="24"/>
                <w:szCs w:val="24"/>
              </w:rPr>
              <w:t>Emission test result NRSC &amp; NRTC of parent engine &amp; engines within family shall be submitted along with application</w:t>
            </w:r>
          </w:p>
          <w:p w:rsidR="007D7C64" w:rsidRPr="0076016C" w:rsidRDefault="007D7C64" w:rsidP="007D7C64">
            <w:pPr>
              <w:pStyle w:val="ListParagraph"/>
              <w:numPr>
                <w:ilvl w:val="0"/>
                <w:numId w:val="50"/>
              </w:numPr>
              <w:tabs>
                <w:tab w:val="left" w:pos="2527"/>
              </w:tabs>
              <w:spacing w:after="120"/>
              <w:ind w:left="324" w:hanging="324"/>
              <w:contextualSpacing/>
              <w:rPr>
                <w:sz w:val="24"/>
                <w:szCs w:val="24"/>
              </w:rPr>
            </w:pPr>
            <w:r w:rsidRPr="0076016C">
              <w:rPr>
                <w:sz w:val="24"/>
                <w:szCs w:val="24"/>
              </w:rPr>
              <w:t>Photographs of the parent engine to be attached.</w:t>
            </w:r>
          </w:p>
          <w:p w:rsidR="007D7C64" w:rsidRDefault="007D7C64" w:rsidP="007D7C64">
            <w:pPr>
              <w:pStyle w:val="ListParagraph"/>
              <w:numPr>
                <w:ilvl w:val="0"/>
                <w:numId w:val="50"/>
              </w:numPr>
              <w:tabs>
                <w:tab w:val="left" w:pos="2527"/>
              </w:tabs>
              <w:spacing w:after="120"/>
              <w:ind w:left="324" w:hanging="324"/>
              <w:contextualSpacing/>
              <w:rPr>
                <w:sz w:val="24"/>
                <w:szCs w:val="24"/>
              </w:rPr>
            </w:pPr>
            <w:r w:rsidRPr="0076016C">
              <w:rPr>
                <w:sz w:val="24"/>
                <w:szCs w:val="24"/>
              </w:rPr>
              <w:t>Formats for engine labels shall be submitted along with an application.</w:t>
            </w:r>
          </w:p>
          <w:p w:rsidR="007D7C64" w:rsidRPr="0076016C" w:rsidRDefault="007D7C64" w:rsidP="007D7C64">
            <w:pPr>
              <w:pStyle w:val="ListParagraph"/>
              <w:tabs>
                <w:tab w:val="left" w:pos="2527"/>
              </w:tabs>
              <w:spacing w:after="120"/>
              <w:ind w:left="324"/>
              <w:contextualSpacing/>
              <w:rPr>
                <w:sz w:val="24"/>
                <w:szCs w:val="24"/>
              </w:rPr>
            </w:pPr>
          </w:p>
          <w:p w:rsidR="007D7C64" w:rsidRPr="007D7C64" w:rsidRDefault="007D7C64" w:rsidP="007D7C64">
            <w:pPr>
              <w:tabs>
                <w:tab w:val="left" w:pos="2527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D7C64">
              <w:rPr>
                <w:rFonts w:ascii="Times New Roman" w:hAnsi="Times New Roman" w:cs="Times New Roman"/>
                <w:sz w:val="24"/>
                <w:szCs w:val="24"/>
              </w:rPr>
              <w:t xml:space="preserve"> Strike out what does not apply. </w:t>
            </w:r>
          </w:p>
          <w:p w:rsidR="007D7C64" w:rsidRPr="007D7C64" w:rsidRDefault="007D7C64" w:rsidP="007D7C64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7C64">
              <w:rPr>
                <w:rFonts w:ascii="Times New Roman" w:hAnsi="Times New Roman" w:cs="Times New Roman"/>
                <w:vertAlign w:val="superscript"/>
              </w:rPr>
              <w:t>2</w:t>
            </w:r>
            <w:r w:rsidRPr="007D7C64">
              <w:rPr>
                <w:rFonts w:ascii="Times New Roman" w:hAnsi="Times New Roman" w:cs="Times New Roman"/>
              </w:rPr>
              <w:t xml:space="preserve"> Specify the tolerance.</w:t>
            </w:r>
          </w:p>
        </w:tc>
      </w:tr>
    </w:tbl>
    <w:p w:rsidR="00617175" w:rsidRDefault="00617175"/>
    <w:sectPr w:rsidR="00617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A66" w:rsidRDefault="00BC0A66" w:rsidP="00BC0A66">
      <w:pPr>
        <w:spacing w:after="0" w:line="240" w:lineRule="auto"/>
      </w:pPr>
      <w:r>
        <w:separator/>
      </w:r>
    </w:p>
  </w:endnote>
  <w:endnote w:type="continuationSeparator" w:id="0">
    <w:p w:rsidR="00BC0A66" w:rsidRDefault="00BC0A66" w:rsidP="00BC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1A7" w:rsidRDefault="00F86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8" w:type="dxa"/>
      <w:tblInd w:w="8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4185"/>
      <w:gridCol w:w="2268"/>
    </w:tblGrid>
    <w:tr w:rsidR="00BC0A66" w:rsidRPr="00365E0B" w:rsidTr="00BC0A66">
      <w:trPr>
        <w:cantSplit/>
        <w:trHeight w:val="181"/>
      </w:trPr>
      <w:tc>
        <w:tcPr>
          <w:tcW w:w="2835" w:type="dxa"/>
        </w:tcPr>
        <w:p w:rsidR="00BC0A66" w:rsidRPr="00365E0B" w:rsidRDefault="00BC0A66" w:rsidP="00BC0A66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4185" w:type="dxa"/>
        </w:tcPr>
        <w:p w:rsidR="00BC0A66" w:rsidRPr="00365E0B" w:rsidRDefault="00BC0A66" w:rsidP="00BC0A66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268" w:type="dxa"/>
        </w:tcPr>
        <w:p w:rsidR="00BC0A66" w:rsidRPr="00365E0B" w:rsidRDefault="00BC0A66" w:rsidP="00BC0A66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BC0A66" w:rsidRPr="00365E0B" w:rsidTr="00BC0A66">
      <w:trPr>
        <w:cantSplit/>
        <w:trHeight w:val="1414"/>
      </w:trPr>
      <w:tc>
        <w:tcPr>
          <w:tcW w:w="2835" w:type="dxa"/>
          <w:tcBorders>
            <w:bottom w:val="single" w:sz="4" w:space="0" w:color="FF0000"/>
          </w:tcBorders>
        </w:tcPr>
        <w:p w:rsidR="00BC0A66" w:rsidRPr="00365E0B" w:rsidRDefault="00BC0A66" w:rsidP="00BC0A66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4185" w:type="dxa"/>
        </w:tcPr>
        <w:p w:rsidR="00BC0A66" w:rsidRPr="00365E0B" w:rsidRDefault="00BC0A66" w:rsidP="00BC0A66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BC0A66" w:rsidRPr="00365E0B" w:rsidRDefault="00BC0A66" w:rsidP="00BC0A66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268" w:type="dxa"/>
          <w:tcBorders>
            <w:bottom w:val="single" w:sz="4" w:space="0" w:color="FF0000"/>
          </w:tcBorders>
        </w:tcPr>
        <w:p w:rsidR="00BC0A66" w:rsidRPr="00365E0B" w:rsidRDefault="00BC0A66" w:rsidP="00BC0A66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BC0A66" w:rsidRPr="00365E0B" w:rsidTr="00BC0A66">
      <w:trPr>
        <w:cantSplit/>
        <w:trHeight w:val="215"/>
      </w:trPr>
      <w:tc>
        <w:tcPr>
          <w:tcW w:w="2835" w:type="dxa"/>
        </w:tcPr>
        <w:p w:rsidR="00BC0A66" w:rsidRPr="00365E0B" w:rsidRDefault="00BC0A66" w:rsidP="00BC0A66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BC0A66" w:rsidRPr="00365E0B" w:rsidRDefault="00BC0A66" w:rsidP="00BC0A66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4185" w:type="dxa"/>
        </w:tcPr>
        <w:p w:rsidR="00BC0A66" w:rsidRPr="00365E0B" w:rsidRDefault="00BC0A66" w:rsidP="00BC0A66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2268" w:type="dxa"/>
        </w:tcPr>
        <w:p w:rsidR="00BC0A66" w:rsidRPr="00365E0B" w:rsidRDefault="00BC0A66" w:rsidP="00BC0A66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BC0A66" w:rsidRPr="00365E0B" w:rsidRDefault="00BC0A66" w:rsidP="00BC0A66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BC0A66" w:rsidRPr="00365E0B" w:rsidRDefault="00BC0A66" w:rsidP="00F861A7">
    <w:pPr>
      <w:pStyle w:val="Footer"/>
      <w:tabs>
        <w:tab w:val="clear" w:pos="9026"/>
      </w:tabs>
      <w:ind w:right="-604"/>
      <w:jc w:val="right"/>
      <w:rPr>
        <w:rFonts w:eastAsia="Times New Roman" w:cstheme="minorHAnsi"/>
        <w:b/>
        <w:bCs/>
        <w:color w:val="FF0000"/>
        <w:lang w:val="en-US"/>
      </w:rPr>
    </w:pPr>
    <w:r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 xml:space="preserve">   </w:t>
    </w: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BC0A66" w:rsidRDefault="00BC0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1A7" w:rsidRDefault="00F86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A66" w:rsidRDefault="00BC0A66" w:rsidP="00BC0A66">
      <w:pPr>
        <w:spacing w:after="0" w:line="240" w:lineRule="auto"/>
      </w:pPr>
      <w:r>
        <w:separator/>
      </w:r>
    </w:p>
  </w:footnote>
  <w:footnote w:type="continuationSeparator" w:id="0">
    <w:p w:rsidR="00BC0A66" w:rsidRDefault="00BC0A66" w:rsidP="00BC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1A7" w:rsidRDefault="00F86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A66" w:rsidRPr="001F4E97" w:rsidRDefault="00BC0A66" w:rsidP="00BC0A66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>Table 4</w:t>
    </w:r>
    <w:r>
      <w:rPr>
        <w:rFonts w:ascii="Times New Roman" w:hAnsi="Times New Roman" w:cs="Times New Roman"/>
        <w:b/>
        <w:bCs/>
        <w:color w:val="000000"/>
        <w:sz w:val="36"/>
      </w:rPr>
      <w:t>G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BC0A66" w:rsidRPr="00BC0A66" w:rsidRDefault="00BC0A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1A7" w:rsidRDefault="00F86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1A"/>
    <w:multiLevelType w:val="hybridMultilevel"/>
    <w:tmpl w:val="0442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9C6"/>
    <w:multiLevelType w:val="hybridMultilevel"/>
    <w:tmpl w:val="F6584996"/>
    <w:lvl w:ilvl="0" w:tplc="82A6C3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5691"/>
    <w:multiLevelType w:val="hybridMultilevel"/>
    <w:tmpl w:val="696E2934"/>
    <w:lvl w:ilvl="0" w:tplc="052CC9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20D"/>
    <w:multiLevelType w:val="hybridMultilevel"/>
    <w:tmpl w:val="5CAC886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5E0229F"/>
    <w:multiLevelType w:val="hybridMultilevel"/>
    <w:tmpl w:val="B4222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DBF"/>
    <w:multiLevelType w:val="hybridMultilevel"/>
    <w:tmpl w:val="888CC822"/>
    <w:lvl w:ilvl="0" w:tplc="4A96E206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B37"/>
    <w:multiLevelType w:val="hybridMultilevel"/>
    <w:tmpl w:val="DCF2AFF2"/>
    <w:lvl w:ilvl="0" w:tplc="708870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467CE"/>
    <w:multiLevelType w:val="hybridMultilevel"/>
    <w:tmpl w:val="1BB2BD44"/>
    <w:lvl w:ilvl="0" w:tplc="A74829A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E23"/>
    <w:multiLevelType w:val="hybridMultilevel"/>
    <w:tmpl w:val="4CA2436E"/>
    <w:lvl w:ilvl="0" w:tplc="4580BA0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D4254"/>
    <w:multiLevelType w:val="hybridMultilevel"/>
    <w:tmpl w:val="BCBC2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4EC"/>
    <w:multiLevelType w:val="hybridMultilevel"/>
    <w:tmpl w:val="789A4540"/>
    <w:lvl w:ilvl="0" w:tplc="370408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7940"/>
    <w:multiLevelType w:val="hybridMultilevel"/>
    <w:tmpl w:val="CDCCC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C7EE8"/>
    <w:multiLevelType w:val="hybridMultilevel"/>
    <w:tmpl w:val="9F529806"/>
    <w:lvl w:ilvl="0" w:tplc="F65CA9EE">
      <w:start w:val="1"/>
      <w:numFmt w:val="lowerLetter"/>
      <w:lvlText w:val="%1)"/>
      <w:lvlJc w:val="left"/>
      <w:pPr>
        <w:ind w:left="3337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654C"/>
    <w:multiLevelType w:val="hybridMultilevel"/>
    <w:tmpl w:val="CAA25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3E18"/>
    <w:multiLevelType w:val="hybridMultilevel"/>
    <w:tmpl w:val="0C8A5D6A"/>
    <w:lvl w:ilvl="0" w:tplc="052A6CD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strike w:val="0"/>
        <w:color w:val="auto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29C4E32"/>
    <w:multiLevelType w:val="hybridMultilevel"/>
    <w:tmpl w:val="18BC4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6670"/>
    <w:multiLevelType w:val="hybridMultilevel"/>
    <w:tmpl w:val="EE62D9AE"/>
    <w:lvl w:ilvl="0" w:tplc="740C73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03FC5"/>
    <w:multiLevelType w:val="hybridMultilevel"/>
    <w:tmpl w:val="79F09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D4BC1"/>
    <w:multiLevelType w:val="hybridMultilevel"/>
    <w:tmpl w:val="C0F4D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3680"/>
    <w:multiLevelType w:val="hybridMultilevel"/>
    <w:tmpl w:val="0D5A825C"/>
    <w:lvl w:ilvl="0" w:tplc="8FCAD7CA">
      <w:start w:val="1"/>
      <w:numFmt w:val="lowerLetter"/>
      <w:lvlText w:val="%1)"/>
      <w:lvlJc w:val="left"/>
      <w:pPr>
        <w:ind w:left="441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A7C2708">
      <w:numFmt w:val="bullet"/>
      <w:lvlText w:val="•"/>
      <w:lvlJc w:val="left"/>
      <w:pPr>
        <w:ind w:left="863" w:hanging="339"/>
      </w:pPr>
      <w:rPr>
        <w:rFonts w:hint="default"/>
        <w:lang w:val="en-US" w:eastAsia="en-US" w:bidi="ar-SA"/>
      </w:rPr>
    </w:lvl>
    <w:lvl w:ilvl="2" w:tplc="E25A4096">
      <w:numFmt w:val="bullet"/>
      <w:lvlText w:val="•"/>
      <w:lvlJc w:val="left"/>
      <w:pPr>
        <w:ind w:left="1286" w:hanging="339"/>
      </w:pPr>
      <w:rPr>
        <w:rFonts w:hint="default"/>
        <w:lang w:val="en-US" w:eastAsia="en-US" w:bidi="ar-SA"/>
      </w:rPr>
    </w:lvl>
    <w:lvl w:ilvl="3" w:tplc="3B8CDF42">
      <w:numFmt w:val="bullet"/>
      <w:lvlText w:val="•"/>
      <w:lvlJc w:val="left"/>
      <w:pPr>
        <w:ind w:left="1709" w:hanging="339"/>
      </w:pPr>
      <w:rPr>
        <w:rFonts w:hint="default"/>
        <w:lang w:val="en-US" w:eastAsia="en-US" w:bidi="ar-SA"/>
      </w:rPr>
    </w:lvl>
    <w:lvl w:ilvl="4" w:tplc="69041C1A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5" w:tplc="84D6AE96">
      <w:numFmt w:val="bullet"/>
      <w:lvlText w:val="•"/>
      <w:lvlJc w:val="left"/>
      <w:pPr>
        <w:ind w:left="2555" w:hanging="339"/>
      </w:pPr>
      <w:rPr>
        <w:rFonts w:hint="default"/>
        <w:lang w:val="en-US" w:eastAsia="en-US" w:bidi="ar-SA"/>
      </w:rPr>
    </w:lvl>
    <w:lvl w:ilvl="6" w:tplc="57A0E822">
      <w:numFmt w:val="bullet"/>
      <w:lvlText w:val="•"/>
      <w:lvlJc w:val="left"/>
      <w:pPr>
        <w:ind w:left="2978" w:hanging="339"/>
      </w:pPr>
      <w:rPr>
        <w:rFonts w:hint="default"/>
        <w:lang w:val="en-US" w:eastAsia="en-US" w:bidi="ar-SA"/>
      </w:rPr>
    </w:lvl>
    <w:lvl w:ilvl="7" w:tplc="273CA5B8">
      <w:numFmt w:val="bullet"/>
      <w:lvlText w:val="•"/>
      <w:lvlJc w:val="left"/>
      <w:pPr>
        <w:ind w:left="3401" w:hanging="339"/>
      </w:pPr>
      <w:rPr>
        <w:rFonts w:hint="default"/>
        <w:lang w:val="en-US" w:eastAsia="en-US" w:bidi="ar-SA"/>
      </w:rPr>
    </w:lvl>
    <w:lvl w:ilvl="8" w:tplc="19CC1B46">
      <w:numFmt w:val="bullet"/>
      <w:lvlText w:val="•"/>
      <w:lvlJc w:val="left"/>
      <w:pPr>
        <w:ind w:left="3824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3E602EF2"/>
    <w:multiLevelType w:val="singleLevel"/>
    <w:tmpl w:val="01D8F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</w:rPr>
    </w:lvl>
  </w:abstractNum>
  <w:abstractNum w:abstractNumId="2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82480"/>
    <w:multiLevelType w:val="hybridMultilevel"/>
    <w:tmpl w:val="0F94E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2D14"/>
    <w:multiLevelType w:val="hybridMultilevel"/>
    <w:tmpl w:val="FEA802EE"/>
    <w:lvl w:ilvl="0" w:tplc="BFF844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737FEF"/>
    <w:multiLevelType w:val="hybridMultilevel"/>
    <w:tmpl w:val="16ECA6EA"/>
    <w:lvl w:ilvl="0" w:tplc="DE66AC6C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2CD7"/>
    <w:multiLevelType w:val="hybridMultilevel"/>
    <w:tmpl w:val="F55EBE56"/>
    <w:lvl w:ilvl="0" w:tplc="668A3D5C">
      <w:start w:val="3"/>
      <w:numFmt w:val="lowerLetter"/>
      <w:lvlText w:val="%1)"/>
      <w:lvlJc w:val="left"/>
      <w:pPr>
        <w:ind w:left="44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2DA7DDC">
      <w:numFmt w:val="bullet"/>
      <w:lvlText w:val="•"/>
      <w:lvlJc w:val="left"/>
      <w:pPr>
        <w:ind w:left="771" w:hanging="339"/>
      </w:pPr>
      <w:rPr>
        <w:rFonts w:hint="default"/>
        <w:lang w:val="en-US" w:eastAsia="en-US" w:bidi="ar-SA"/>
      </w:rPr>
    </w:lvl>
    <w:lvl w:ilvl="2" w:tplc="05527EE6">
      <w:numFmt w:val="bullet"/>
      <w:lvlText w:val="•"/>
      <w:lvlJc w:val="left"/>
      <w:pPr>
        <w:ind w:left="1103" w:hanging="339"/>
      </w:pPr>
      <w:rPr>
        <w:rFonts w:hint="default"/>
        <w:lang w:val="en-US" w:eastAsia="en-US" w:bidi="ar-SA"/>
      </w:rPr>
    </w:lvl>
    <w:lvl w:ilvl="3" w:tplc="AB58EC88">
      <w:numFmt w:val="bullet"/>
      <w:lvlText w:val="•"/>
      <w:lvlJc w:val="left"/>
      <w:pPr>
        <w:ind w:left="1435" w:hanging="339"/>
      </w:pPr>
      <w:rPr>
        <w:rFonts w:hint="default"/>
        <w:lang w:val="en-US" w:eastAsia="en-US" w:bidi="ar-SA"/>
      </w:rPr>
    </w:lvl>
    <w:lvl w:ilvl="4" w:tplc="9EBC2D3E">
      <w:numFmt w:val="bullet"/>
      <w:lvlText w:val="•"/>
      <w:lvlJc w:val="left"/>
      <w:pPr>
        <w:ind w:left="1766" w:hanging="339"/>
      </w:pPr>
      <w:rPr>
        <w:rFonts w:hint="default"/>
        <w:lang w:val="en-US" w:eastAsia="en-US" w:bidi="ar-SA"/>
      </w:rPr>
    </w:lvl>
    <w:lvl w:ilvl="5" w:tplc="2ECE1B6C">
      <w:numFmt w:val="bullet"/>
      <w:lvlText w:val="•"/>
      <w:lvlJc w:val="left"/>
      <w:pPr>
        <w:ind w:left="2098" w:hanging="339"/>
      </w:pPr>
      <w:rPr>
        <w:rFonts w:hint="default"/>
        <w:lang w:val="en-US" w:eastAsia="en-US" w:bidi="ar-SA"/>
      </w:rPr>
    </w:lvl>
    <w:lvl w:ilvl="6" w:tplc="530C73BC">
      <w:numFmt w:val="bullet"/>
      <w:lvlText w:val="•"/>
      <w:lvlJc w:val="left"/>
      <w:pPr>
        <w:ind w:left="2430" w:hanging="339"/>
      </w:pPr>
      <w:rPr>
        <w:rFonts w:hint="default"/>
        <w:lang w:val="en-US" w:eastAsia="en-US" w:bidi="ar-SA"/>
      </w:rPr>
    </w:lvl>
    <w:lvl w:ilvl="7" w:tplc="70B2DD4A">
      <w:numFmt w:val="bullet"/>
      <w:lvlText w:val="•"/>
      <w:lvlJc w:val="left"/>
      <w:pPr>
        <w:ind w:left="2761" w:hanging="339"/>
      </w:pPr>
      <w:rPr>
        <w:rFonts w:hint="default"/>
        <w:lang w:val="en-US" w:eastAsia="en-US" w:bidi="ar-SA"/>
      </w:rPr>
    </w:lvl>
    <w:lvl w:ilvl="8" w:tplc="EC865EC0">
      <w:numFmt w:val="bullet"/>
      <w:lvlText w:val="•"/>
      <w:lvlJc w:val="left"/>
      <w:pPr>
        <w:ind w:left="3093" w:hanging="339"/>
      </w:pPr>
      <w:rPr>
        <w:rFonts w:hint="default"/>
        <w:lang w:val="en-US" w:eastAsia="en-US" w:bidi="ar-SA"/>
      </w:rPr>
    </w:lvl>
  </w:abstractNum>
  <w:abstractNum w:abstractNumId="27" w15:restartNumberingAfterBreak="0">
    <w:nsid w:val="521B0E55"/>
    <w:multiLevelType w:val="hybridMultilevel"/>
    <w:tmpl w:val="4418CBF0"/>
    <w:lvl w:ilvl="0" w:tplc="FA7E53B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0A3A"/>
    <w:multiLevelType w:val="hybridMultilevel"/>
    <w:tmpl w:val="92D6AE42"/>
    <w:lvl w:ilvl="0" w:tplc="872AB8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7FC3"/>
    <w:multiLevelType w:val="hybridMultilevel"/>
    <w:tmpl w:val="5914E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B180E"/>
    <w:multiLevelType w:val="hybridMultilevel"/>
    <w:tmpl w:val="2ACC2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73FD"/>
    <w:multiLevelType w:val="hybridMultilevel"/>
    <w:tmpl w:val="E90C3532"/>
    <w:lvl w:ilvl="0" w:tplc="A1FE124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41FC"/>
    <w:multiLevelType w:val="hybridMultilevel"/>
    <w:tmpl w:val="25E2BF02"/>
    <w:lvl w:ilvl="0" w:tplc="3EB8A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70580"/>
    <w:multiLevelType w:val="hybridMultilevel"/>
    <w:tmpl w:val="83583BF8"/>
    <w:lvl w:ilvl="0" w:tplc="EB0E3F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0DC3"/>
    <w:multiLevelType w:val="hybridMultilevel"/>
    <w:tmpl w:val="61F6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562A2"/>
    <w:multiLevelType w:val="hybridMultilevel"/>
    <w:tmpl w:val="91C6E502"/>
    <w:lvl w:ilvl="0" w:tplc="05A26670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D0E19F8"/>
    <w:multiLevelType w:val="hybridMultilevel"/>
    <w:tmpl w:val="D4E4C89C"/>
    <w:lvl w:ilvl="0" w:tplc="907EDC4C">
      <w:start w:val="2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3544"/>
    <w:multiLevelType w:val="hybridMultilevel"/>
    <w:tmpl w:val="8DDEDF7E"/>
    <w:lvl w:ilvl="0" w:tplc="7A8E2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57DC5"/>
    <w:multiLevelType w:val="hybridMultilevel"/>
    <w:tmpl w:val="85B27F9E"/>
    <w:lvl w:ilvl="0" w:tplc="B3F44E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1262B"/>
    <w:multiLevelType w:val="hybridMultilevel"/>
    <w:tmpl w:val="0DDC2DE8"/>
    <w:lvl w:ilvl="0" w:tplc="0D2223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80760"/>
    <w:multiLevelType w:val="hybridMultilevel"/>
    <w:tmpl w:val="5060E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B1E7C"/>
    <w:multiLevelType w:val="hybridMultilevel"/>
    <w:tmpl w:val="9D72CD2E"/>
    <w:lvl w:ilvl="0" w:tplc="BB961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92D6A"/>
    <w:multiLevelType w:val="hybridMultilevel"/>
    <w:tmpl w:val="C5AC0726"/>
    <w:lvl w:ilvl="0" w:tplc="8724D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B7558"/>
    <w:multiLevelType w:val="hybridMultilevel"/>
    <w:tmpl w:val="9FF60956"/>
    <w:lvl w:ilvl="0" w:tplc="A90CA8CE">
      <w:start w:val="1"/>
      <w:numFmt w:val="upperLetter"/>
      <w:lvlText w:val="(%1)"/>
      <w:lvlJc w:val="left"/>
      <w:pPr>
        <w:ind w:left="36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4" w15:restartNumberingAfterBreak="0">
    <w:nsid w:val="6ED83678"/>
    <w:multiLevelType w:val="hybridMultilevel"/>
    <w:tmpl w:val="9D289DC4"/>
    <w:lvl w:ilvl="0" w:tplc="F040555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D2A3E"/>
    <w:multiLevelType w:val="hybridMultilevel"/>
    <w:tmpl w:val="5C36E482"/>
    <w:lvl w:ilvl="0" w:tplc="FCC22C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D6007"/>
    <w:multiLevelType w:val="hybridMultilevel"/>
    <w:tmpl w:val="758CF9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B0F0D"/>
    <w:multiLevelType w:val="hybridMultilevel"/>
    <w:tmpl w:val="101AF2A0"/>
    <w:lvl w:ilvl="0" w:tplc="85440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3E4C00"/>
    <w:multiLevelType w:val="hybridMultilevel"/>
    <w:tmpl w:val="D9146E34"/>
    <w:lvl w:ilvl="0" w:tplc="5BBA495C">
      <w:start w:val="1"/>
      <w:numFmt w:val="lowerLetter"/>
      <w:lvlText w:val="%1)"/>
      <w:lvlJc w:val="left"/>
      <w:pPr>
        <w:ind w:left="437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9BD6DEE8">
      <w:numFmt w:val="bullet"/>
      <w:lvlText w:val="•"/>
      <w:lvlJc w:val="left"/>
      <w:pPr>
        <w:ind w:left="841" w:hanging="339"/>
      </w:pPr>
      <w:rPr>
        <w:rFonts w:hint="default"/>
        <w:lang w:val="en-US" w:eastAsia="en-US" w:bidi="ar-SA"/>
      </w:rPr>
    </w:lvl>
    <w:lvl w:ilvl="2" w:tplc="E340AFF6">
      <w:numFmt w:val="bullet"/>
      <w:lvlText w:val="•"/>
      <w:lvlJc w:val="left"/>
      <w:pPr>
        <w:ind w:left="1243" w:hanging="339"/>
      </w:pPr>
      <w:rPr>
        <w:rFonts w:hint="default"/>
        <w:lang w:val="en-US" w:eastAsia="en-US" w:bidi="ar-SA"/>
      </w:rPr>
    </w:lvl>
    <w:lvl w:ilvl="3" w:tplc="11C06950">
      <w:numFmt w:val="bullet"/>
      <w:lvlText w:val="•"/>
      <w:lvlJc w:val="left"/>
      <w:pPr>
        <w:ind w:left="1644" w:hanging="339"/>
      </w:pPr>
      <w:rPr>
        <w:rFonts w:hint="default"/>
        <w:lang w:val="en-US" w:eastAsia="en-US" w:bidi="ar-SA"/>
      </w:rPr>
    </w:lvl>
    <w:lvl w:ilvl="4" w:tplc="952889AC">
      <w:numFmt w:val="bullet"/>
      <w:lvlText w:val="•"/>
      <w:lvlJc w:val="left"/>
      <w:pPr>
        <w:ind w:left="2046" w:hanging="339"/>
      </w:pPr>
      <w:rPr>
        <w:rFonts w:hint="default"/>
        <w:lang w:val="en-US" w:eastAsia="en-US" w:bidi="ar-SA"/>
      </w:rPr>
    </w:lvl>
    <w:lvl w:ilvl="5" w:tplc="28E673B6">
      <w:numFmt w:val="bullet"/>
      <w:lvlText w:val="•"/>
      <w:lvlJc w:val="left"/>
      <w:pPr>
        <w:ind w:left="2447" w:hanging="339"/>
      </w:pPr>
      <w:rPr>
        <w:rFonts w:hint="default"/>
        <w:lang w:val="en-US" w:eastAsia="en-US" w:bidi="ar-SA"/>
      </w:rPr>
    </w:lvl>
    <w:lvl w:ilvl="6" w:tplc="9BCEBD40">
      <w:numFmt w:val="bullet"/>
      <w:lvlText w:val="•"/>
      <w:lvlJc w:val="left"/>
      <w:pPr>
        <w:ind w:left="2849" w:hanging="339"/>
      </w:pPr>
      <w:rPr>
        <w:rFonts w:hint="default"/>
        <w:lang w:val="en-US" w:eastAsia="en-US" w:bidi="ar-SA"/>
      </w:rPr>
    </w:lvl>
    <w:lvl w:ilvl="7" w:tplc="B32AFE98">
      <w:numFmt w:val="bullet"/>
      <w:lvlText w:val="•"/>
      <w:lvlJc w:val="left"/>
      <w:pPr>
        <w:ind w:left="3250" w:hanging="339"/>
      </w:pPr>
      <w:rPr>
        <w:rFonts w:hint="default"/>
        <w:lang w:val="en-US" w:eastAsia="en-US" w:bidi="ar-SA"/>
      </w:rPr>
    </w:lvl>
    <w:lvl w:ilvl="8" w:tplc="CDD4B9D6">
      <w:numFmt w:val="bullet"/>
      <w:lvlText w:val="•"/>
      <w:lvlJc w:val="left"/>
      <w:pPr>
        <w:ind w:left="3652" w:hanging="339"/>
      </w:pPr>
      <w:rPr>
        <w:rFonts w:hint="default"/>
        <w:lang w:val="en-US" w:eastAsia="en-US" w:bidi="ar-SA"/>
      </w:rPr>
    </w:lvl>
  </w:abstractNum>
  <w:abstractNum w:abstractNumId="49" w15:restartNumberingAfterBreak="0">
    <w:nsid w:val="7F8451D7"/>
    <w:multiLevelType w:val="hybridMultilevel"/>
    <w:tmpl w:val="CD18B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8"/>
  </w:num>
  <w:num w:numId="3">
    <w:abstractNumId w:val="34"/>
  </w:num>
  <w:num w:numId="4">
    <w:abstractNumId w:val="20"/>
  </w:num>
  <w:num w:numId="5">
    <w:abstractNumId w:val="1"/>
  </w:num>
  <w:num w:numId="6">
    <w:abstractNumId w:val="5"/>
  </w:num>
  <w:num w:numId="7">
    <w:abstractNumId w:val="28"/>
  </w:num>
  <w:num w:numId="8">
    <w:abstractNumId w:val="27"/>
  </w:num>
  <w:num w:numId="9">
    <w:abstractNumId w:val="32"/>
  </w:num>
  <w:num w:numId="10">
    <w:abstractNumId w:val="44"/>
  </w:num>
  <w:num w:numId="11">
    <w:abstractNumId w:val="29"/>
  </w:num>
  <w:num w:numId="12">
    <w:abstractNumId w:val="18"/>
  </w:num>
  <w:num w:numId="13">
    <w:abstractNumId w:val="16"/>
  </w:num>
  <w:num w:numId="14">
    <w:abstractNumId w:val="45"/>
  </w:num>
  <w:num w:numId="15">
    <w:abstractNumId w:val="17"/>
  </w:num>
  <w:num w:numId="16">
    <w:abstractNumId w:val="8"/>
  </w:num>
  <w:num w:numId="17">
    <w:abstractNumId w:val="40"/>
  </w:num>
  <w:num w:numId="18">
    <w:abstractNumId w:val="2"/>
  </w:num>
  <w:num w:numId="19">
    <w:abstractNumId w:val="10"/>
  </w:num>
  <w:num w:numId="20">
    <w:abstractNumId w:val="30"/>
  </w:num>
  <w:num w:numId="21">
    <w:abstractNumId w:val="23"/>
  </w:num>
  <w:num w:numId="22">
    <w:abstractNumId w:val="4"/>
  </w:num>
  <w:num w:numId="23">
    <w:abstractNumId w:val="42"/>
  </w:num>
  <w:num w:numId="24">
    <w:abstractNumId w:val="13"/>
  </w:num>
  <w:num w:numId="25">
    <w:abstractNumId w:val="49"/>
  </w:num>
  <w:num w:numId="26">
    <w:abstractNumId w:val="11"/>
  </w:num>
  <w:num w:numId="27">
    <w:abstractNumId w:val="0"/>
  </w:num>
  <w:num w:numId="28">
    <w:abstractNumId w:val="15"/>
  </w:num>
  <w:num w:numId="29">
    <w:abstractNumId w:val="33"/>
  </w:num>
  <w:num w:numId="30">
    <w:abstractNumId w:val="6"/>
  </w:num>
  <w:num w:numId="31">
    <w:abstractNumId w:val="37"/>
  </w:num>
  <w:num w:numId="32">
    <w:abstractNumId w:val="38"/>
  </w:num>
  <w:num w:numId="33">
    <w:abstractNumId w:val="12"/>
  </w:num>
  <w:num w:numId="34">
    <w:abstractNumId w:val="47"/>
  </w:num>
  <w:num w:numId="35">
    <w:abstractNumId w:val="25"/>
  </w:num>
  <w:num w:numId="36">
    <w:abstractNumId w:val="41"/>
  </w:num>
  <w:num w:numId="37">
    <w:abstractNumId w:val="14"/>
  </w:num>
  <w:num w:numId="38">
    <w:abstractNumId w:val="43"/>
  </w:num>
  <w:num w:numId="39">
    <w:abstractNumId w:val="35"/>
  </w:num>
  <w:num w:numId="40">
    <w:abstractNumId w:val="36"/>
  </w:num>
  <w:num w:numId="41">
    <w:abstractNumId w:val="31"/>
  </w:num>
  <w:num w:numId="42">
    <w:abstractNumId w:val="46"/>
  </w:num>
  <w:num w:numId="43">
    <w:abstractNumId w:val="22"/>
  </w:num>
  <w:num w:numId="44">
    <w:abstractNumId w:val="9"/>
  </w:num>
  <w:num w:numId="45">
    <w:abstractNumId w:val="7"/>
  </w:num>
  <w:num w:numId="46">
    <w:abstractNumId w:val="21"/>
  </w:num>
  <w:num w:numId="47">
    <w:abstractNumId w:val="3"/>
  </w:num>
  <w:num w:numId="48">
    <w:abstractNumId w:val="26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A4"/>
    <w:rsid w:val="00617175"/>
    <w:rsid w:val="007D7C64"/>
    <w:rsid w:val="009F4BA4"/>
    <w:rsid w:val="00BC0A66"/>
    <w:rsid w:val="00F8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1CBA"/>
  <w15:chartTrackingRefBased/>
  <w15:docId w15:val="{1578EA31-80B9-4401-A262-37FCDC68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BA4"/>
  </w:style>
  <w:style w:type="paragraph" w:styleId="Heading1">
    <w:name w:val="heading 1"/>
    <w:basedOn w:val="Normal"/>
    <w:next w:val="Normal"/>
    <w:link w:val="Heading1Char"/>
    <w:uiPriority w:val="1"/>
    <w:qFormat/>
    <w:rsid w:val="009F4BA4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F4BA4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F4BA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F4BA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9F4B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4B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F4BA4"/>
    <w:pPr>
      <w:keepNext/>
      <w:spacing w:after="0" w:line="240" w:lineRule="auto"/>
      <w:outlineLvl w:val="6"/>
    </w:pPr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9F4BA4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9F4BA4"/>
    <w:pPr>
      <w:keepNext/>
      <w:spacing w:after="0" w:line="240" w:lineRule="auto"/>
      <w:outlineLvl w:val="8"/>
    </w:pPr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4BA4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F4BA4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F4BA4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9F4BA4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9F4B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F4B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9F4BA4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F4BA4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9F4BA4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9F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9F4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9F4BA4"/>
  </w:style>
  <w:style w:type="paragraph" w:styleId="Footer">
    <w:name w:val="footer"/>
    <w:basedOn w:val="Normal"/>
    <w:link w:val="FooterChar"/>
    <w:uiPriority w:val="99"/>
    <w:unhideWhenUsed/>
    <w:rsid w:val="009F4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A4"/>
  </w:style>
  <w:style w:type="paragraph" w:customStyle="1" w:styleId="Style">
    <w:name w:val="Style"/>
    <w:rsid w:val="009F4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F4BA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F4BA4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9F4BA4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9F4BA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9F4B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ingleTxtGChar">
    <w:name w:val="_ Single Txt_G Char"/>
    <w:link w:val="SingleTxtG"/>
    <w:rsid w:val="009F4BA4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9F4BA4"/>
    <w:pPr>
      <w:suppressAutoHyphens/>
      <w:spacing w:after="120" w:line="240" w:lineRule="atLeast"/>
      <w:ind w:left="1134" w:right="1134"/>
      <w:jc w:val="both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9F4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9F4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4BA4"/>
    <w:rPr>
      <w:rFonts w:ascii="Segoe UI" w:hAnsi="Segoe UI" w:cs="Segoe UI"/>
      <w:sz w:val="18"/>
      <w:szCs w:val="18"/>
    </w:rPr>
  </w:style>
  <w:style w:type="paragraph" w:customStyle="1" w:styleId="HChG">
    <w:name w:val="_ H _Ch_G"/>
    <w:basedOn w:val="Normal"/>
    <w:next w:val="Normal"/>
    <w:link w:val="HChGChar"/>
    <w:qFormat/>
    <w:rsid w:val="009F4BA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ChGChar">
    <w:name w:val="_ H _Ch_G Char"/>
    <w:link w:val="HChG"/>
    <w:rsid w:val="009F4BA4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Default">
    <w:name w:val="Default"/>
    <w:rsid w:val="009F4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2">
    <w:name w:val="CM1+2"/>
    <w:basedOn w:val="Default"/>
    <w:next w:val="Default"/>
    <w:uiPriority w:val="99"/>
    <w:rsid w:val="009F4BA4"/>
    <w:rPr>
      <w:rFonts w:ascii="EUAlbertina" w:hAnsi="EUAlbertina" w:cstheme="minorBidi"/>
      <w:color w:val="auto"/>
    </w:rPr>
  </w:style>
  <w:style w:type="paragraph" w:customStyle="1" w:styleId="CM42">
    <w:name w:val="CM4+2"/>
    <w:basedOn w:val="Default"/>
    <w:next w:val="Default"/>
    <w:uiPriority w:val="99"/>
    <w:rsid w:val="009F4BA4"/>
    <w:rPr>
      <w:rFonts w:ascii="EUAlbertina" w:hAnsi="EUAlbertina" w:cstheme="minorBidi"/>
      <w:color w:val="auto"/>
    </w:rPr>
  </w:style>
  <w:style w:type="paragraph" w:styleId="BodyText2">
    <w:name w:val="Body Text 2"/>
    <w:basedOn w:val="Normal"/>
    <w:link w:val="BodyText2Char"/>
    <w:unhideWhenUsed/>
    <w:rsid w:val="009F4BA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F4BA4"/>
    <w:rPr>
      <w:rFonts w:ascii="Arial" w:eastAsia="Times New Roman" w:hAnsi="Arial" w:cs="Arial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9F4B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F4BA4"/>
  </w:style>
  <w:style w:type="paragraph" w:styleId="NormalWeb">
    <w:name w:val="Normal (Web)"/>
    <w:basedOn w:val="Normal"/>
    <w:uiPriority w:val="99"/>
    <w:unhideWhenUsed/>
    <w:rsid w:val="009F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9F4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4BA4"/>
    <w:pPr>
      <w:spacing w:after="0" w:line="240" w:lineRule="auto"/>
    </w:pPr>
  </w:style>
  <w:style w:type="character" w:styleId="PageNumber">
    <w:name w:val="page number"/>
    <w:basedOn w:val="DefaultParagraphFont"/>
    <w:rsid w:val="009F4BA4"/>
  </w:style>
  <w:style w:type="paragraph" w:styleId="Subtitle">
    <w:name w:val="Subtitle"/>
    <w:basedOn w:val="Normal"/>
    <w:link w:val="SubtitleChar"/>
    <w:qFormat/>
    <w:rsid w:val="009F4BA4"/>
    <w:pPr>
      <w:numPr>
        <w:numId w:val="1"/>
      </w:numPr>
      <w:autoSpaceDE w:val="0"/>
      <w:autoSpaceDN w:val="0"/>
      <w:spacing w:after="0" w:line="240" w:lineRule="auto"/>
      <w:ind w:right="108"/>
    </w:pPr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character" w:customStyle="1" w:styleId="SubtitleChar">
    <w:name w:val="Subtitle Char"/>
    <w:basedOn w:val="DefaultParagraphFont"/>
    <w:link w:val="Subtitle"/>
    <w:rsid w:val="009F4BA4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9F4BA4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F4B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F4BA4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F4B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9F4BA4"/>
    <w:pPr>
      <w:spacing w:before="120" w:after="0" w:line="240" w:lineRule="auto"/>
      <w:ind w:left="1620" w:right="569" w:hanging="634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uiPriority w:val="99"/>
    <w:rsid w:val="009F4BA4"/>
    <w:rPr>
      <w:color w:val="0000FF"/>
      <w:u w:val="single"/>
    </w:rPr>
  </w:style>
  <w:style w:type="paragraph" w:customStyle="1" w:styleId="Style1">
    <w:name w:val="Style1"/>
    <w:basedOn w:val="Normal"/>
    <w:rsid w:val="009F4B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rsid w:val="009F4BA4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9F4BA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9F4BA4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9F4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9F4B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9F4BA4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9F4BA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9F4BA4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9F4BA4"/>
    <w:rPr>
      <w:sz w:val="20"/>
      <w:szCs w:val="20"/>
    </w:rPr>
  </w:style>
  <w:style w:type="character" w:customStyle="1" w:styleId="FootnoteTextChar1">
    <w:name w:val="Footnote Text Char1"/>
    <w:aliases w:val="5_G Char,PP Char"/>
    <w:link w:val="FootnoteText"/>
    <w:rsid w:val="009F4BA4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9F4BA4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9F4BA4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9F4BA4"/>
  </w:style>
  <w:style w:type="table" w:customStyle="1" w:styleId="TableGrid1">
    <w:name w:val="Table Grid1"/>
    <w:basedOn w:val="TableNormal"/>
    <w:next w:val="TableGrid"/>
    <w:uiPriority w:val="39"/>
    <w:rsid w:val="009F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F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erChar1">
    <w:name w:val="Header Char1"/>
    <w:aliases w:val="Char Char1"/>
    <w:basedOn w:val="DefaultParagraphFont"/>
    <w:uiPriority w:val="99"/>
    <w:semiHidden/>
    <w:rsid w:val="009F4BA4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9F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F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F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F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2179</Words>
  <Characters>12424</Characters>
  <Application>Microsoft Office Word</Application>
  <DocSecurity>0</DocSecurity>
  <Lines>103</Lines>
  <Paragraphs>29</Paragraphs>
  <ScaleCrop>false</ScaleCrop>
  <Company>Automotive Research Association of India</Company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4</cp:revision>
  <dcterms:created xsi:type="dcterms:W3CDTF">2023-08-08T03:20:00Z</dcterms:created>
  <dcterms:modified xsi:type="dcterms:W3CDTF">2023-11-23T06:12:00Z</dcterms:modified>
</cp:coreProperties>
</file>